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00052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F00052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04986289" wp14:editId="6508E64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A8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130319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Default="00D265C7" w:rsidP="00C31976">
      <w:pPr>
        <w:spacing w:after="0"/>
        <w:jc w:val="center"/>
        <w:rPr>
          <w:rFonts w:ascii="DaxlineCyrLF-Medium" w:hAnsi="DaxlineCyrLF-Medium" w:cs="Tahoma"/>
          <w:b/>
          <w:sz w:val="48"/>
          <w:szCs w:val="48"/>
        </w:rPr>
      </w:pPr>
      <w:r w:rsidRPr="00D265C7">
        <w:rPr>
          <w:rFonts w:ascii="DaxlineCyrLF-Medium" w:hAnsi="DaxlineCyrLF-Medium" w:cs="Tahoma"/>
          <w:b/>
          <w:sz w:val="48"/>
          <w:szCs w:val="48"/>
        </w:rPr>
        <w:t xml:space="preserve">ЛЕБЕДКИ </w:t>
      </w:r>
      <w:r w:rsidR="00C31976">
        <w:rPr>
          <w:rFonts w:ascii="DaxlineCyrLF-Medium" w:hAnsi="DaxlineCyrLF-Medium" w:cs="Tahoma"/>
          <w:b/>
          <w:sz w:val="48"/>
          <w:szCs w:val="48"/>
        </w:rPr>
        <w:t xml:space="preserve">ЭЛЕКТРИЧЕСКАЯ </w:t>
      </w:r>
    </w:p>
    <w:p w:rsidR="00C31976" w:rsidRPr="00C31976" w:rsidRDefault="00C31976" w:rsidP="00C31976">
      <w:pPr>
        <w:spacing w:after="0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модели </w:t>
      </w:r>
      <w:r w:rsidR="00E84ADF">
        <w:rPr>
          <w:rFonts w:ascii="DaxlineCyrLF-Medium" w:hAnsi="DaxlineCyrLF-Medium" w:cs="Tahoma"/>
          <w:b/>
          <w:sz w:val="48"/>
          <w:szCs w:val="48"/>
        </w:rPr>
        <w:t>ЛЭК</w:t>
      </w:r>
      <w:r w:rsidR="00E84ADF" w:rsidRPr="00E84ADF">
        <w:rPr>
          <w:rFonts w:ascii="DaxlineCyrLF-Medium" w:hAnsi="DaxlineCyrLF-Medium" w:cs="Tahoma"/>
          <w:b/>
          <w:sz w:val="48"/>
          <w:szCs w:val="48"/>
        </w:rPr>
        <w:t xml:space="preserve"> </w:t>
      </w:r>
      <w:r w:rsidR="00282030">
        <w:rPr>
          <w:rFonts w:ascii="DaxlineCyrLF-Medium" w:hAnsi="DaxlineCyrLF-Medium" w:cs="Tahoma"/>
          <w:b/>
          <w:sz w:val="48"/>
          <w:szCs w:val="48"/>
          <w:lang w:val="en-US"/>
        </w:rPr>
        <w:t>E</w:t>
      </w:r>
      <w:r w:rsidR="00282030" w:rsidRPr="00394448">
        <w:rPr>
          <w:rFonts w:ascii="DaxlineCyrLF-Medium" w:hAnsi="DaxlineCyrLF-Medium" w:cs="Tahoma"/>
          <w:b/>
          <w:sz w:val="48"/>
          <w:szCs w:val="48"/>
        </w:rPr>
        <w:t xml:space="preserve">21 </w:t>
      </w:r>
      <w:r>
        <w:rPr>
          <w:rFonts w:ascii="DaxlineCyrLF-Medium" w:hAnsi="DaxlineCyrLF-Medium" w:cs="Tahoma"/>
          <w:b/>
          <w:sz w:val="48"/>
          <w:szCs w:val="48"/>
        </w:rPr>
        <w:t>(</w:t>
      </w:r>
      <w:r w:rsidR="00E84ADF">
        <w:rPr>
          <w:rFonts w:ascii="DaxlineCyrLF-Medium" w:hAnsi="DaxlineCyrLF-Medium" w:cs="Tahoma"/>
          <w:b/>
          <w:sz w:val="48"/>
          <w:szCs w:val="48"/>
          <w:lang w:val="en-US"/>
        </w:rPr>
        <w:t>KCD</w:t>
      </w:r>
      <w:r>
        <w:rPr>
          <w:rFonts w:ascii="DaxlineCyrLF-Medium" w:hAnsi="DaxlineCyrLF-Medium" w:cs="Tahoma"/>
          <w:b/>
          <w:sz w:val="48"/>
          <w:szCs w:val="48"/>
        </w:rPr>
        <w:t>)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605A0D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364.5pt">
            <v:imagedata r:id="rId8" o:title="300 е2 (5)"/>
          </v:shape>
        </w:pict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673F11" w:rsidRPr="00673F11" w:rsidRDefault="00673F11" w:rsidP="00673F11">
      <w:pPr>
        <w:pStyle w:val="a3"/>
        <w:spacing w:before="240" w:line="200" w:lineRule="exact"/>
        <w:ind w:left="0"/>
        <w:rPr>
          <w:rFonts w:ascii="Tahoma" w:hAnsi="Tahoma" w:cs="Tahoma"/>
          <w:sz w:val="18"/>
          <w:szCs w:val="18"/>
          <w:u w:val="dotted"/>
        </w:rPr>
      </w:pPr>
      <w:r w:rsidRPr="00673F11">
        <w:rPr>
          <w:rFonts w:ascii="Tahoma" w:hAnsi="Tahoma" w:cs="Tahoma"/>
          <w:sz w:val="18"/>
          <w:szCs w:val="18"/>
        </w:rPr>
        <w:t>2.3 Неисправности и методы устранения</w:t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sz w:val="18"/>
          <w:szCs w:val="18"/>
          <w:u w:val="dotted"/>
        </w:rPr>
        <w:tab/>
      </w:r>
      <w:r w:rsidRPr="00673F11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673F11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2.4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73F11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73F11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4AA3" w:rsidRPr="009C529E" w:rsidRDefault="005D4AA3" w:rsidP="005D4AA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371974" w:rsidRDefault="00371974" w:rsidP="00694803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71974">
        <w:rPr>
          <w:rFonts w:ascii="Tahoma" w:eastAsia="Times New Roman" w:hAnsi="Tahoma" w:cs="Tahoma"/>
          <w:sz w:val="18"/>
          <w:szCs w:val="18"/>
          <w:lang w:eastAsia="ru-RU"/>
        </w:rPr>
        <w:t>Лебедка электрическая предназначена для обеспечения подъемно-транспортных действий при строительных, монтажных и других работах, а также для комплектации подъемных устройств</w:t>
      </w:r>
      <w:r w:rsidRPr="00BC13BC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94803" w:rsidRDefault="00694803" w:rsidP="00694803">
      <w:pPr>
        <w:pStyle w:val="af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Условия для работы с лебедкой:</w:t>
      </w:r>
    </w:p>
    <w:p w:rsidR="00694803" w:rsidRPr="00034271" w:rsidRDefault="00694803" w:rsidP="00694803">
      <w:pPr>
        <w:pStyle w:val="af0"/>
        <w:numPr>
          <w:ilvl w:val="0"/>
          <w:numId w:val="28"/>
        </w:numPr>
        <w:ind w:left="567" w:firstLine="0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Температура окружающей среды от -20 до +40 С</w:t>
      </w:r>
      <w:r>
        <w:rPr>
          <w:rFonts w:ascii="Tahoma" w:hAnsi="Tahoma" w:cs="Tahoma"/>
          <w:sz w:val="18"/>
        </w:rPr>
        <w:t>.</w:t>
      </w:r>
    </w:p>
    <w:p w:rsidR="00694803" w:rsidRPr="00034271" w:rsidRDefault="00694803" w:rsidP="00694803">
      <w:pPr>
        <w:pStyle w:val="af0"/>
        <w:numPr>
          <w:ilvl w:val="0"/>
          <w:numId w:val="28"/>
        </w:numPr>
        <w:ind w:left="567" w:firstLine="0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Окружающая среда – невзрывоопасная</w:t>
      </w:r>
      <w:r>
        <w:rPr>
          <w:rFonts w:ascii="Tahoma" w:hAnsi="Tahoma" w:cs="Tahoma"/>
          <w:sz w:val="18"/>
        </w:rPr>
        <w:t>.</w:t>
      </w:r>
    </w:p>
    <w:p w:rsidR="00694803" w:rsidRPr="00034271" w:rsidRDefault="00694803" w:rsidP="00694803">
      <w:pPr>
        <w:pStyle w:val="af0"/>
        <w:numPr>
          <w:ilvl w:val="0"/>
          <w:numId w:val="28"/>
        </w:numPr>
        <w:ind w:left="567" w:firstLine="0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Рабочее положение – крепление на горизонтальной или вертикальной площадке с помощью анкерных болтов под навесом</w:t>
      </w:r>
      <w:r>
        <w:rPr>
          <w:rFonts w:ascii="Tahoma" w:hAnsi="Tahoma" w:cs="Tahoma"/>
          <w:sz w:val="18"/>
        </w:rPr>
        <w:t>.</w:t>
      </w:r>
    </w:p>
    <w:p w:rsidR="00694803" w:rsidRPr="00034271" w:rsidRDefault="00694803" w:rsidP="00694803">
      <w:pPr>
        <w:pStyle w:val="af0"/>
        <w:numPr>
          <w:ilvl w:val="0"/>
          <w:numId w:val="28"/>
        </w:numPr>
        <w:ind w:left="567" w:firstLine="0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Исполнение лебедок для регионов с умеренным климатом – У2</w:t>
      </w:r>
      <w:r>
        <w:rPr>
          <w:rFonts w:ascii="Tahoma" w:hAnsi="Tahoma" w:cs="Tahoma"/>
          <w:sz w:val="18"/>
        </w:rPr>
        <w:t>.</w:t>
      </w:r>
    </w:p>
    <w:p w:rsidR="00694803" w:rsidRPr="00034271" w:rsidRDefault="00694803" w:rsidP="00694803">
      <w:pPr>
        <w:pStyle w:val="af0"/>
        <w:numPr>
          <w:ilvl w:val="0"/>
          <w:numId w:val="28"/>
        </w:numPr>
        <w:ind w:left="567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Режим работы</w:t>
      </w:r>
      <w:r w:rsidRPr="0003427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–</w:t>
      </w:r>
      <w:r w:rsidRPr="00034271">
        <w:rPr>
          <w:rFonts w:ascii="Tahoma" w:hAnsi="Tahoma" w:cs="Tahoma"/>
          <w:sz w:val="18"/>
        </w:rPr>
        <w:t xml:space="preserve"> легкий</w:t>
      </w:r>
      <w:r>
        <w:rPr>
          <w:rFonts w:ascii="Tahoma" w:hAnsi="Tahoma" w:cs="Tahoma"/>
          <w:sz w:val="18"/>
        </w:rPr>
        <w:t>.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FF653B" w:rsidRDefault="00FF653B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 xml:space="preserve">Лебедка состоит из двигателя, барабана, редуктора, переключателя движения и рамы. Вал двигателя, обеспечивающего подъем и спуск, соединен с валом редуктора, второй вал которого непосредственно вращает с барабан. Управление подъемом и спуском осуществляется с помощью переключателя. </w:t>
      </w:r>
    </w:p>
    <w:p w:rsidR="0051046D" w:rsidRDefault="0051046D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4395470" cy="3095625"/>
            <wp:effectExtent l="0" t="0" r="508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d запчасти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5" b="20687"/>
                    <a:stretch/>
                  </pic:blipFill>
                  <pic:spPr bwMode="auto">
                    <a:xfrm>
                      <a:off x="0" y="0"/>
                      <a:ext cx="439547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</w:rPr>
        <w:br w:type="textWrapping" w:clear="all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33"/>
        <w:gridCol w:w="2733"/>
        <w:gridCol w:w="2733"/>
        <w:gridCol w:w="2733"/>
      </w:tblGrid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P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046D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  <w:r w:rsidRPr="005104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104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12. Корпус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23. Поддерживающие кольцо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34.</w:t>
            </w:r>
            <w:r w:rsidR="00212CE3">
              <w:rPr>
                <w:rFonts w:ascii="Tahoma" w:hAnsi="Tahoma" w:cs="Tahoma"/>
                <w:sz w:val="18"/>
              </w:rPr>
              <w:t xml:space="preserve"> Подшипник (204)</w:t>
            </w:r>
          </w:p>
        </w:tc>
      </w:tr>
      <w:tr w:rsidR="0051046D" w:rsidTr="00212CE3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P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1046D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5104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Соединительный штифт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13. Редуктор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24. Опорная шпилька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35.</w:t>
            </w:r>
            <w:r w:rsidR="00212CE3">
              <w:rPr>
                <w:rFonts w:ascii="Tahoma" w:hAnsi="Tahoma" w:cs="Tahoma"/>
                <w:sz w:val="18"/>
              </w:rPr>
              <w:t xml:space="preserve"> Пружина</w:t>
            </w:r>
          </w:p>
        </w:tc>
      </w:tr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 Шплинт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14. Подшипник (204)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25. Отверстие для индукции каната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36.</w:t>
            </w:r>
            <w:r w:rsidR="00212CE3">
              <w:rPr>
                <w:rFonts w:ascii="Tahoma" w:hAnsi="Tahoma" w:cs="Tahoma"/>
                <w:sz w:val="18"/>
              </w:rPr>
              <w:t xml:space="preserve"> Конусообразный ротор</w:t>
            </w:r>
          </w:p>
        </w:tc>
      </w:tr>
      <w:tr w:rsidR="0051046D" w:rsidTr="00212CE3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4. Болт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15. Перегородка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Pr="00212CE3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26. Подшипник (</w:t>
            </w:r>
            <w:r>
              <w:rPr>
                <w:rFonts w:ascii="Tahoma" w:hAnsi="Tahoma" w:cs="Tahoma"/>
                <w:sz w:val="18"/>
                <w:lang w:val="en-US"/>
              </w:rPr>
              <w:t>U</w:t>
            </w:r>
            <w:r w:rsidRPr="00212CE3">
              <w:rPr>
                <w:rFonts w:ascii="Tahoma" w:hAnsi="Tahoma" w:cs="Tahoma"/>
                <w:sz w:val="18"/>
              </w:rPr>
              <w:t>20)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37.</w:t>
            </w:r>
            <w:r w:rsidR="00212CE3">
              <w:rPr>
                <w:rFonts w:ascii="Tahoma" w:hAnsi="Tahoma" w:cs="Tahoma"/>
                <w:sz w:val="18"/>
              </w:rPr>
              <w:t xml:space="preserve"> Шайба</w:t>
            </w:r>
          </w:p>
        </w:tc>
      </w:tr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5. Боковая пластина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16. Оболочка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Pr="00212CE3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27.</w:t>
            </w:r>
            <w:r w:rsidRPr="00212CE3">
              <w:rPr>
                <w:rFonts w:ascii="Tahoma" w:hAnsi="Tahoma" w:cs="Tahoma"/>
                <w:sz w:val="18"/>
              </w:rPr>
              <w:t xml:space="preserve"> </w:t>
            </w:r>
            <w:r w:rsidR="00212CE3">
              <w:rPr>
                <w:rFonts w:ascii="Tahoma" w:hAnsi="Tahoma" w:cs="Tahoma"/>
                <w:sz w:val="18"/>
              </w:rPr>
              <w:t>Болт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38.</w:t>
            </w:r>
            <w:r w:rsidR="00212CE3">
              <w:rPr>
                <w:rFonts w:ascii="Tahoma" w:hAnsi="Tahoma" w:cs="Tahoma"/>
                <w:sz w:val="18"/>
              </w:rPr>
              <w:t xml:space="preserve"> Гайка М16</w:t>
            </w:r>
          </w:p>
        </w:tc>
      </w:tr>
      <w:tr w:rsidR="0051046D" w:rsidTr="00212CE3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6. Перегородка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17. Подшипник (204)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28.</w:t>
            </w:r>
            <w:r w:rsidR="00212CE3">
              <w:rPr>
                <w:rFonts w:ascii="Tahoma" w:hAnsi="Tahoma" w:cs="Tahoma"/>
                <w:sz w:val="18"/>
              </w:rPr>
              <w:t xml:space="preserve"> Корпус статора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39.</w:t>
            </w:r>
            <w:r w:rsidR="00212CE3">
              <w:rPr>
                <w:rFonts w:ascii="Tahoma" w:hAnsi="Tahoma" w:cs="Tahoma"/>
                <w:sz w:val="18"/>
              </w:rPr>
              <w:t xml:space="preserve"> Кронштейн опоры </w:t>
            </w:r>
          </w:p>
        </w:tc>
      </w:tr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7. Задняя стенка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18. Кольцо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29.</w:t>
            </w:r>
            <w:r w:rsidR="00212CE3">
              <w:rPr>
                <w:rFonts w:ascii="Tahoma" w:hAnsi="Tahoma" w:cs="Tahoma"/>
                <w:sz w:val="18"/>
              </w:rPr>
              <w:t xml:space="preserve"> Задняя часть защитного кожуха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40.</w:t>
            </w:r>
            <w:r w:rsidR="00212CE3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212CE3">
              <w:rPr>
                <w:rFonts w:ascii="Tahoma" w:hAnsi="Tahoma" w:cs="Tahoma"/>
                <w:sz w:val="18"/>
              </w:rPr>
              <w:t>Гровер</w:t>
            </w:r>
            <w:proofErr w:type="spellEnd"/>
            <w:r w:rsidR="00212CE3">
              <w:rPr>
                <w:rFonts w:ascii="Tahoma" w:hAnsi="Tahoma" w:cs="Tahoma"/>
                <w:sz w:val="18"/>
              </w:rPr>
              <w:t xml:space="preserve"> шайбы</w:t>
            </w:r>
          </w:p>
        </w:tc>
      </w:tr>
      <w:tr w:rsidR="0051046D" w:rsidTr="00212CE3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8. Перегородка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51046D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19. Соединение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30.</w:t>
            </w:r>
            <w:r w:rsidR="00212CE3">
              <w:rPr>
                <w:rFonts w:ascii="Tahoma" w:hAnsi="Tahoma" w:cs="Tahoma"/>
                <w:sz w:val="18"/>
              </w:rPr>
              <w:t xml:space="preserve"> Крышка тормоза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41.</w:t>
            </w:r>
            <w:r w:rsidR="00212CE3">
              <w:rPr>
                <w:rFonts w:ascii="Tahoma" w:hAnsi="Tahoma" w:cs="Tahoma"/>
                <w:sz w:val="18"/>
              </w:rPr>
              <w:t xml:space="preserve"> Кронштейн опоры</w:t>
            </w:r>
          </w:p>
        </w:tc>
      </w:tr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9. Отверстие для каната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20. Войлочная прокладка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31.</w:t>
            </w:r>
            <w:r w:rsidR="00212CE3">
              <w:rPr>
                <w:rFonts w:ascii="Tahoma" w:hAnsi="Tahoma" w:cs="Tahoma"/>
                <w:sz w:val="18"/>
              </w:rPr>
              <w:t xml:space="preserve"> тормозная пластина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1046D" w:rsidTr="00212CE3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10. Направляющий ролик (канатоукладчик)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21.Подшипник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32.</w:t>
            </w:r>
            <w:r w:rsidR="00212CE3">
              <w:rPr>
                <w:rFonts w:ascii="Tahoma" w:hAnsi="Tahoma" w:cs="Tahoma"/>
                <w:sz w:val="18"/>
              </w:rPr>
              <w:t xml:space="preserve"> Гайка регулировки тормоза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1046D" w:rsidTr="00212CE3"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11. Колпачок маслозаливного отверстия 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22. Подшипник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33.</w:t>
            </w:r>
            <w:r w:rsidR="00212CE3">
              <w:rPr>
                <w:rFonts w:ascii="Tahoma" w:hAnsi="Tahoma" w:cs="Tahoma"/>
                <w:sz w:val="18"/>
              </w:rPr>
              <w:t xml:space="preserve"> 3-М5</w:t>
            </w:r>
          </w:p>
        </w:tc>
        <w:tc>
          <w:tcPr>
            <w:tcW w:w="1250" w:type="pct"/>
            <w:shd w:val="pct15" w:color="auto" w:fill="auto"/>
            <w:vAlign w:val="center"/>
          </w:tcPr>
          <w:p w:rsidR="0051046D" w:rsidRDefault="0051046D" w:rsidP="00FF653B">
            <w:pPr>
              <w:tabs>
                <w:tab w:val="left" w:pos="9075"/>
              </w:tabs>
              <w:spacing w:line="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51046D" w:rsidRDefault="0051046D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p w:rsidR="00212CE3" w:rsidRPr="00034271" w:rsidRDefault="00212CE3" w:rsidP="00FF653B">
      <w:pPr>
        <w:tabs>
          <w:tab w:val="left" w:pos="9075"/>
        </w:tabs>
        <w:spacing w:line="0" w:lineRule="atLeast"/>
        <w:ind w:firstLine="709"/>
        <w:jc w:val="both"/>
        <w:rPr>
          <w:rFonts w:ascii="Tahoma" w:hAnsi="Tahoma" w:cs="Tahom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79"/>
        <w:gridCol w:w="1279"/>
        <w:gridCol w:w="1279"/>
        <w:gridCol w:w="1279"/>
        <w:gridCol w:w="1279"/>
      </w:tblGrid>
      <w:tr w:rsidR="00EE3300" w:rsidRPr="00EE3300" w:rsidTr="0046326C">
        <w:trPr>
          <w:trHeight w:val="12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EE3300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KCD-300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ЛЭК-300)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EE3300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KCD-300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ЛЭК-300)</w:t>
            </w:r>
          </w:p>
        </w:tc>
      </w:tr>
      <w:tr w:rsidR="00EE3300" w:rsidRPr="00EE3300" w:rsidTr="0046326C">
        <w:trPr>
          <w:trHeight w:val="13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212CE3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212CE3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212CE3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1002545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212CE3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212CE3" w:rsidRDefault="00EE3300" w:rsidP="00EE3300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1002136</w:t>
            </w:r>
          </w:p>
        </w:tc>
      </w:tr>
      <w:tr w:rsidR="00EE3300" w:rsidRPr="00EE3300" w:rsidTr="0046326C">
        <w:trPr>
          <w:trHeight w:val="212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Грузоподъемность, кг</w:t>
            </w:r>
          </w:p>
        </w:tc>
        <w:tc>
          <w:tcPr>
            <w:tcW w:w="0" w:type="auto"/>
            <w:gridSpan w:val="3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2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EE3300" w:rsidRPr="00EE3300" w:rsidTr="0046326C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Длина каната, 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EE3300" w:rsidRPr="00EE3300" w:rsidTr="0046326C">
        <w:trPr>
          <w:trHeight w:val="406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Расчетная скорость нави</w:t>
            </w:r>
            <w:r w:rsidR="00BD1471">
              <w:rPr>
                <w:rFonts w:ascii="Tahoma" w:hAnsi="Tahoma" w:cs="Tahoma"/>
                <w:sz w:val="18"/>
                <w:szCs w:val="18"/>
              </w:rPr>
              <w:t>вки каната на первом слое, м/мин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</w:t>
            </w:r>
          </w:p>
        </w:tc>
      </w:tr>
      <w:tr w:rsidR="00EE3300" w:rsidRPr="00EE3300" w:rsidTr="0046326C">
        <w:trPr>
          <w:trHeight w:val="2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Рабочее напряжение, В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</w:tr>
      <w:tr w:rsidR="00EE3300" w:rsidRPr="00EE3300" w:rsidTr="0046326C">
        <w:trPr>
          <w:trHeight w:val="134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Двигатель, кВт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pct15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pct15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</w:t>
            </w:r>
          </w:p>
        </w:tc>
      </w:tr>
      <w:tr w:rsidR="00EE3300" w:rsidRPr="00EE3300" w:rsidTr="0046326C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Диаметр каната,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E3300" w:rsidRPr="00EE3300" w:rsidTr="0046326C">
        <w:trPr>
          <w:trHeight w:val="126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Габариты, мм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х22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х30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х22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х22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х30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х22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х22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E3300" w:rsidRPr="00EE3300" w:rsidTr="0046326C">
        <w:trPr>
          <w:trHeight w:val="20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EE3300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300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</w:tr>
      <w:tr w:rsidR="00BD1471" w:rsidRPr="00EE3300" w:rsidTr="0046326C">
        <w:trPr>
          <w:trHeight w:val="200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BD1471" w:rsidRPr="00EE3300" w:rsidRDefault="00BD1471" w:rsidP="00EE3300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Габариты (ящик), мм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BD1471" w:rsidRPr="00EE3300" w:rsidRDefault="00BD1471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х27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х34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</w:tcPr>
          <w:p w:rsidR="00BD1471" w:rsidRPr="00EE3300" w:rsidRDefault="008862E2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х27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х41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</w:tcPr>
          <w:p w:rsidR="00BD1471" w:rsidRPr="00EE3300" w:rsidRDefault="008862E2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х27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BD1471" w:rsidRPr="00EE3300" w:rsidRDefault="008862E2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х25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х39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BD1471" w:rsidRPr="00EE3300" w:rsidRDefault="008862E2" w:rsidP="00EE3300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х26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х39</w:t>
            </w:r>
            <w:r w:rsidR="0035041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EE3300" w:rsidRDefault="00EE3300" w:rsidP="00DF3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1279"/>
        <w:gridCol w:w="1279"/>
        <w:gridCol w:w="1279"/>
        <w:gridCol w:w="1279"/>
        <w:gridCol w:w="1279"/>
      </w:tblGrid>
      <w:tr w:rsidR="00EE3300" w:rsidRPr="00EE3300" w:rsidTr="003D0781">
        <w:trPr>
          <w:trHeight w:val="12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51046D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3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KCD-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00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00)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300" w:rsidRPr="00EE3300" w:rsidRDefault="00EE3300" w:rsidP="0051046D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KCD-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00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00)</w:t>
            </w:r>
          </w:p>
        </w:tc>
      </w:tr>
      <w:tr w:rsidR="003D0781" w:rsidRPr="00EE3300" w:rsidTr="003D0781">
        <w:trPr>
          <w:trHeight w:val="13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300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212CE3" w:rsidRDefault="00BC1763" w:rsidP="0051046D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1002138</w:t>
            </w:r>
          </w:p>
        </w:tc>
        <w:tc>
          <w:tcPr>
            <w:tcW w:w="0" w:type="auto"/>
            <w:shd w:val="clear" w:color="auto" w:fill="auto"/>
          </w:tcPr>
          <w:p w:rsidR="00EE3300" w:rsidRPr="00212CE3" w:rsidRDefault="00BC1763" w:rsidP="0051046D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1002127</w:t>
            </w:r>
          </w:p>
        </w:tc>
      </w:tr>
      <w:tr w:rsidR="00BC1763" w:rsidRPr="00EE3300" w:rsidTr="003D0781">
        <w:trPr>
          <w:trHeight w:val="21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Грузоподъемность, кг</w:t>
            </w:r>
          </w:p>
        </w:tc>
        <w:tc>
          <w:tcPr>
            <w:tcW w:w="398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1763" w:rsidRPr="00EE3300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EE3300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500</w:t>
            </w:r>
          </w:p>
        </w:tc>
      </w:tr>
      <w:tr w:rsidR="003D0781" w:rsidRPr="00EE3300" w:rsidTr="003D0781">
        <w:trPr>
          <w:trHeight w:val="7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Длина каната,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EE3300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</w:tr>
      <w:tr w:rsidR="00EE3300" w:rsidRPr="00EE3300" w:rsidTr="003D0781">
        <w:trPr>
          <w:trHeight w:val="40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Расчетная скорость навивки каната на первом слое, м/сек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35041C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7-14</w:t>
            </w:r>
          </w:p>
        </w:tc>
      </w:tr>
      <w:tr w:rsidR="00BC1763" w:rsidRPr="00EE3300" w:rsidTr="003D0781">
        <w:trPr>
          <w:trHeight w:val="23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Рабочее напряжение, В</w:t>
            </w: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:rsidR="00BC1763" w:rsidRPr="00EE3300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C1763" w:rsidRPr="00EE3300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</w:tr>
      <w:tr w:rsidR="00EE3300" w:rsidRPr="00EE3300" w:rsidTr="003D0781">
        <w:trPr>
          <w:trHeight w:val="13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Двигатель, кВт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35041C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35041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D0781" w:rsidRPr="00EE3300" w:rsidTr="003D0781">
        <w:trPr>
          <w:trHeight w:val="7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Диаметр каната,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EE3300" w:rsidRPr="00EE3300" w:rsidTr="003D0781">
        <w:trPr>
          <w:trHeight w:val="12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Габариты, 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510х250х300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550х270х370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590х270х340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530х270х380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550х270х370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5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600х270х370</w:t>
            </w:r>
          </w:p>
        </w:tc>
      </w:tr>
      <w:tr w:rsidR="003D0781" w:rsidRPr="00EE3300" w:rsidTr="003D0781">
        <w:trPr>
          <w:trHeight w:val="200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EE3300" w:rsidRPr="00EE3300" w:rsidRDefault="00EE3300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Масса, 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EE3300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</w:tr>
      <w:tr w:rsidR="0065778A" w:rsidRPr="00EE3300" w:rsidTr="003D0781">
        <w:trPr>
          <w:trHeight w:val="200"/>
          <w:jc w:val="center"/>
        </w:trPr>
        <w:tc>
          <w:tcPr>
            <w:tcW w:w="2830" w:type="dxa"/>
            <w:shd w:val="pct15" w:color="auto" w:fill="auto"/>
            <w:vAlign w:val="center"/>
          </w:tcPr>
          <w:p w:rsidR="0065778A" w:rsidRPr="00EE3300" w:rsidRDefault="0065778A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Габариты (ящик)</w:t>
            </w:r>
            <w:r w:rsidR="00BD1471">
              <w:rPr>
                <w:rFonts w:ascii="Tahoma" w:hAnsi="Tahoma" w:cs="Tahoma"/>
                <w:sz w:val="18"/>
                <w:szCs w:val="18"/>
              </w:rPr>
              <w:t>, мм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5778A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590х310х390</w:t>
            </w:r>
          </w:p>
        </w:tc>
        <w:tc>
          <w:tcPr>
            <w:tcW w:w="0" w:type="auto"/>
            <w:shd w:val="pct15" w:color="auto" w:fill="auto"/>
          </w:tcPr>
          <w:p w:rsidR="0065778A" w:rsidRPr="00EE3300" w:rsidRDefault="003D0781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660х310х420</w:t>
            </w:r>
          </w:p>
        </w:tc>
        <w:tc>
          <w:tcPr>
            <w:tcW w:w="0" w:type="auto"/>
            <w:shd w:val="pct15" w:color="auto" w:fill="auto"/>
          </w:tcPr>
          <w:p w:rsidR="0065778A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660х300х370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5778A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660х310х440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65778A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660х310х420</w:t>
            </w:r>
          </w:p>
        </w:tc>
        <w:tc>
          <w:tcPr>
            <w:tcW w:w="0" w:type="auto"/>
            <w:shd w:val="pct15" w:color="auto" w:fill="auto"/>
          </w:tcPr>
          <w:p w:rsidR="0065778A" w:rsidRPr="00EE3300" w:rsidRDefault="008601DD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660х320х420</w:t>
            </w:r>
          </w:p>
        </w:tc>
      </w:tr>
    </w:tbl>
    <w:p w:rsidR="00EE3300" w:rsidRDefault="00EE3300" w:rsidP="00DF34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30"/>
        <w:gridCol w:w="2552"/>
        <w:gridCol w:w="1287"/>
        <w:gridCol w:w="1385"/>
      </w:tblGrid>
      <w:tr w:rsidR="00BC1763" w:rsidRPr="00EE3300" w:rsidTr="00D925F2">
        <w:trPr>
          <w:trHeight w:val="124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2552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KCD-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75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0)</w:t>
            </w:r>
          </w:p>
        </w:tc>
        <w:tc>
          <w:tcPr>
            <w:tcW w:w="0" w:type="auto"/>
            <w:gridSpan w:val="2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KCD-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 xml:space="preserve">00 </w:t>
            </w:r>
            <w:r w:rsidRPr="00EE3300">
              <w:rPr>
                <w:rFonts w:ascii="Tahoma" w:hAnsi="Tahoma" w:cs="Tahoma"/>
                <w:b/>
                <w:sz w:val="18"/>
                <w:szCs w:val="18"/>
                <w:lang w:val="en-US"/>
              </w:rPr>
              <w:t>E21 (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ЛЭК-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EE3300">
              <w:rPr>
                <w:rFonts w:ascii="Tahoma" w:hAnsi="Tahoma" w:cs="Tahoma"/>
                <w:b/>
                <w:sz w:val="18"/>
                <w:szCs w:val="18"/>
              </w:rPr>
              <w:t>00)</w:t>
            </w:r>
          </w:p>
        </w:tc>
      </w:tr>
      <w:tr w:rsidR="00BC1763" w:rsidRPr="00EE3300" w:rsidTr="00D925F2">
        <w:trPr>
          <w:trHeight w:val="13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ind w:right="-141"/>
              <w:rPr>
                <w:rFonts w:ascii="Tahoma" w:hAnsi="Tahoma" w:cs="Tahoma"/>
                <w:b/>
                <w:sz w:val="18"/>
                <w:szCs w:val="18"/>
              </w:rPr>
            </w:pPr>
            <w:r w:rsidRPr="00EE3300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212CE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212CE3" w:rsidRDefault="00BC1763" w:rsidP="0051046D">
            <w:pPr>
              <w:spacing w:after="0" w:line="200" w:lineRule="exact"/>
              <w:ind w:left="-108"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2CE3">
              <w:rPr>
                <w:rFonts w:ascii="Tahoma" w:hAnsi="Tahoma" w:cs="Tahoma"/>
                <w:sz w:val="18"/>
                <w:szCs w:val="18"/>
              </w:rPr>
              <w:t>1002133</w:t>
            </w:r>
          </w:p>
        </w:tc>
      </w:tr>
      <w:tr w:rsidR="00BC1763" w:rsidRPr="00EE3300" w:rsidTr="00D925F2">
        <w:trPr>
          <w:trHeight w:val="212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Грузоподъемность, кг</w:t>
            </w:r>
          </w:p>
        </w:tc>
        <w:tc>
          <w:tcPr>
            <w:tcW w:w="2552" w:type="dxa"/>
            <w:shd w:val="pct15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750</w:t>
            </w:r>
          </w:p>
        </w:tc>
        <w:tc>
          <w:tcPr>
            <w:tcW w:w="0" w:type="auto"/>
            <w:gridSpan w:val="2"/>
            <w:shd w:val="pct15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1000</w:t>
            </w:r>
          </w:p>
        </w:tc>
      </w:tr>
      <w:tr w:rsidR="00BC1763" w:rsidRPr="00EE3300" w:rsidTr="00D925F2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Длина каната, 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</w:tr>
      <w:tr w:rsidR="00BC1763" w:rsidRPr="00EE3300" w:rsidTr="00D925F2">
        <w:trPr>
          <w:trHeight w:val="406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Расчетная скорость навивки каната на первом слое, м/сек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6-12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8-16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8-16</w:t>
            </w:r>
          </w:p>
        </w:tc>
      </w:tr>
      <w:tr w:rsidR="00BC1763" w:rsidRPr="00EE3300" w:rsidTr="00D925F2">
        <w:trPr>
          <w:trHeight w:val="2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Рабочее напряжение, 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BC1763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380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</w:tr>
      <w:tr w:rsidR="00BC1763" w:rsidRPr="00EE3300" w:rsidTr="00D925F2">
        <w:trPr>
          <w:trHeight w:val="134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Двигатель, кВт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586112" w:rsidRDefault="00586112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C1763" w:rsidRPr="00EE3300" w:rsidTr="00D925F2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Диаметр каната,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BC1763" w:rsidRPr="00EE3300" w:rsidTr="00D925F2">
        <w:trPr>
          <w:trHeight w:val="126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Габариты, мм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1000х330х310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830х370х410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930х370х410</w:t>
            </w:r>
          </w:p>
        </w:tc>
      </w:tr>
      <w:tr w:rsidR="00BC1763" w:rsidRPr="00EE3300" w:rsidTr="00D925F2">
        <w:trPr>
          <w:trHeight w:val="20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BC1763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EE3300">
              <w:rPr>
                <w:rFonts w:ascii="Tahoma" w:hAnsi="Tahoma" w:cs="Tahoma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63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</w:tr>
      <w:tr w:rsidR="0065778A" w:rsidRPr="00EE3300" w:rsidTr="00D925F2">
        <w:trPr>
          <w:trHeight w:val="200"/>
          <w:jc w:val="center"/>
        </w:trPr>
        <w:tc>
          <w:tcPr>
            <w:tcW w:w="2830" w:type="dxa"/>
            <w:shd w:val="pct15" w:color="auto" w:fill="FFFFFF" w:themeFill="background1"/>
            <w:vAlign w:val="center"/>
          </w:tcPr>
          <w:p w:rsidR="0065778A" w:rsidRPr="00EE3300" w:rsidRDefault="0065778A" w:rsidP="0051046D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Габариты (ящик), мм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65778A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1300х370х350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65778A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920х460х470</w:t>
            </w:r>
          </w:p>
        </w:tc>
        <w:tc>
          <w:tcPr>
            <w:tcW w:w="0" w:type="auto"/>
            <w:shd w:val="pct15" w:color="auto" w:fill="FFFFFF" w:themeFill="background1"/>
            <w:vAlign w:val="center"/>
          </w:tcPr>
          <w:p w:rsidR="0065778A" w:rsidRPr="00EE3300" w:rsidRDefault="0002243C" w:rsidP="0051046D">
            <w:pPr>
              <w:spacing w:after="0"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1250х470х450</w:t>
            </w:r>
          </w:p>
        </w:tc>
      </w:tr>
    </w:tbl>
    <w:p w:rsidR="0051046D" w:rsidRDefault="0051046D" w:rsidP="00B3094A">
      <w:pPr>
        <w:jc w:val="center"/>
        <w:rPr>
          <w:rFonts w:ascii="Tahoma" w:hAnsi="Tahoma" w:cs="Tahoma"/>
          <w:sz w:val="18"/>
          <w:szCs w:val="18"/>
        </w:rPr>
      </w:pPr>
    </w:p>
    <w:p w:rsidR="0051046D" w:rsidRDefault="0051046D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Pr="002913E9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51046D" w:rsidRDefault="0051046D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605A0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FF653B" w:rsidRPr="00212CE3" w:rsidRDefault="00FF653B" w:rsidP="00605A0D">
      <w:pPr>
        <w:pStyle w:val="a3"/>
        <w:numPr>
          <w:ilvl w:val="0"/>
          <w:numId w:val="29"/>
        </w:numPr>
        <w:spacing w:after="0" w:line="200" w:lineRule="exact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2345">
        <w:rPr>
          <w:rFonts w:ascii="Tahoma" w:eastAsia="Times New Roman" w:hAnsi="Tahoma" w:cs="Tahoma"/>
          <w:sz w:val="18"/>
          <w:szCs w:val="18"/>
          <w:lang w:eastAsia="ru-RU"/>
        </w:rPr>
        <w:t>Вскрыв ящик проверьте лебедку на наличие</w:t>
      </w:r>
      <w:r w:rsidR="00A42345"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повреждений, а также проверьте </w:t>
      </w:r>
      <w:r w:rsidRPr="00212CE3">
        <w:rPr>
          <w:rFonts w:ascii="Tahoma" w:eastAsia="Times New Roman" w:hAnsi="Tahoma" w:cs="Tahoma"/>
          <w:sz w:val="18"/>
          <w:szCs w:val="18"/>
          <w:lang w:eastAsia="ru-RU"/>
        </w:rPr>
        <w:t>комплектность и наличие документации.</w:t>
      </w:r>
    </w:p>
    <w:p w:rsidR="00FF653B" w:rsidRDefault="00FF653B" w:rsidP="00605A0D">
      <w:pPr>
        <w:pStyle w:val="a3"/>
        <w:numPr>
          <w:ilvl w:val="0"/>
          <w:numId w:val="29"/>
        </w:numPr>
        <w:spacing w:after="0" w:line="200" w:lineRule="exact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2345">
        <w:rPr>
          <w:rFonts w:ascii="Tahoma" w:eastAsia="Times New Roman" w:hAnsi="Tahoma" w:cs="Tahoma"/>
          <w:sz w:val="18"/>
          <w:szCs w:val="18"/>
          <w:lang w:eastAsia="ru-RU"/>
        </w:rPr>
        <w:t>Проверьте</w:t>
      </w:r>
      <w:r w:rsidR="00A42345"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42345">
        <w:rPr>
          <w:rFonts w:ascii="Tahoma" w:eastAsia="Times New Roman" w:hAnsi="Tahoma" w:cs="Tahoma"/>
          <w:sz w:val="18"/>
          <w:szCs w:val="18"/>
          <w:lang w:eastAsia="ru-RU"/>
        </w:rPr>
        <w:t>редуктор и стальной грузовой канат на наличие повреждений, а также проверьте наличие смазки на грузовом канате и масла в редукторе. В случае отсутствия масла и смазки его требуется добавить.</w:t>
      </w:r>
    </w:p>
    <w:p w:rsidR="001D2916" w:rsidRPr="00A42345" w:rsidRDefault="001D2916" w:rsidP="001D2916">
      <w:pPr>
        <w:pStyle w:val="a3"/>
        <w:spacing w:after="0" w:line="200" w:lineRule="exac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F653B" w:rsidRDefault="001D2916" w:rsidP="001D2916">
      <w:pPr>
        <w:pStyle w:val="a3"/>
        <w:spacing w:before="240" w:after="0" w:line="200" w:lineRule="exac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ВНИМАНИЕ</w:t>
      </w:r>
      <w:r w:rsidR="00FF653B" w:rsidRPr="00A42345">
        <w:rPr>
          <w:rFonts w:ascii="Tahoma" w:eastAsia="Times New Roman" w:hAnsi="Tahoma" w:cs="Tahoma"/>
          <w:b/>
          <w:sz w:val="18"/>
          <w:szCs w:val="18"/>
          <w:lang w:eastAsia="ru-RU"/>
        </w:rPr>
        <w:t>!</w:t>
      </w:r>
      <w:r w:rsidR="00FF653B"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 Убедитесь</w:t>
      </w:r>
      <w:r w:rsidR="00A42345" w:rsidRPr="00A42345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="00FF653B"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 что сеть питания имеет заземление. Запрещено работать с незаземленной лебедкой, </w:t>
      </w:r>
      <w:r w:rsidR="00A42345" w:rsidRPr="00A42345">
        <w:rPr>
          <w:rFonts w:ascii="Tahoma" w:eastAsia="Times New Roman" w:hAnsi="Tahoma" w:cs="Tahoma"/>
          <w:sz w:val="18"/>
          <w:szCs w:val="18"/>
          <w:lang w:eastAsia="ru-RU"/>
        </w:rPr>
        <w:t>т.к.</w:t>
      </w:r>
      <w:r w:rsidR="00FF653B" w:rsidRPr="00A42345">
        <w:rPr>
          <w:rFonts w:ascii="Tahoma" w:eastAsia="Times New Roman" w:hAnsi="Tahoma" w:cs="Tahoma"/>
          <w:sz w:val="18"/>
          <w:szCs w:val="18"/>
          <w:lang w:eastAsia="ru-RU"/>
        </w:rPr>
        <w:t xml:space="preserve"> она может выйти из строя, а также могут пострадать люди. Не перегружайте лебедку, в этом случ</w:t>
      </w:r>
      <w:r w:rsidR="00A42345" w:rsidRPr="00A42345">
        <w:rPr>
          <w:rFonts w:ascii="Tahoma" w:eastAsia="Times New Roman" w:hAnsi="Tahoma" w:cs="Tahoma"/>
          <w:sz w:val="18"/>
          <w:szCs w:val="18"/>
          <w:lang w:eastAsia="ru-RU"/>
        </w:rPr>
        <w:t>ае может произойти, обрыв каната!</w:t>
      </w:r>
    </w:p>
    <w:p w:rsidR="001D2916" w:rsidRDefault="001D2916" w:rsidP="001D2916">
      <w:pPr>
        <w:pStyle w:val="a3"/>
        <w:spacing w:before="240" w:after="0" w:line="200" w:lineRule="exac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D2916" w:rsidRDefault="001D2916" w:rsidP="001D2916">
      <w:pPr>
        <w:spacing w:after="35" w:line="234" w:lineRule="auto"/>
        <w:ind w:right="-1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ВНИМАНИЕ! </w:t>
      </w: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1D2916" w:rsidRPr="00027D78" w:rsidRDefault="001D2916" w:rsidP="001D2916">
      <w:pPr>
        <w:spacing w:after="35" w:line="234" w:lineRule="auto"/>
        <w:ind w:left="40" w:right="-15" w:firstLine="527"/>
        <w:jc w:val="both"/>
        <w:rPr>
          <w:rFonts w:ascii="Tahoma" w:hAnsi="Tahoma" w:cs="Tahoma"/>
          <w:b/>
          <w:sz w:val="18"/>
          <w:szCs w:val="18"/>
        </w:rPr>
      </w:pPr>
    </w:p>
    <w:p w:rsidR="00FF653B" w:rsidRDefault="00FF653B" w:rsidP="00605A0D">
      <w:pPr>
        <w:pStyle w:val="a3"/>
        <w:numPr>
          <w:ilvl w:val="0"/>
          <w:numId w:val="29"/>
        </w:numPr>
        <w:spacing w:after="0" w:line="200" w:lineRule="exact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2345">
        <w:rPr>
          <w:rFonts w:ascii="Tahoma" w:eastAsia="Times New Roman" w:hAnsi="Tahoma" w:cs="Tahoma"/>
          <w:sz w:val="18"/>
          <w:szCs w:val="18"/>
          <w:lang w:eastAsia="ru-RU"/>
        </w:rPr>
        <w:t>Каждый раз перед использованием лебедку следует проверять без нагрузки, в тоже время проверяйте фиксацию креплений рамы лебедки. Только после данных проверок можно приступать к работе. При работе с лебедкой не стойте под грузом.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spacing w:after="0" w:line="200" w:lineRule="exact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42345">
        <w:rPr>
          <w:rFonts w:ascii="Tahoma" w:hAnsi="Tahoma" w:cs="Tahoma"/>
          <w:sz w:val="18"/>
          <w:szCs w:val="18"/>
        </w:rPr>
        <w:t>Механизмы до пуска в работу должны подвергаться полному техническому освидетельствованию, включающему осмотр, статические испытания грузом, на 25% превышающим их номинальную грузоподъемность и динамические испытания грузом, на 10% превышающим номинальную грузоподъемность.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t>Оцените груз, который должен быть поднят или сдвинут с места, и убедитесь, что он не превышает по грузоподъемности разрешенной величины.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t>Наметьте места для сверления отверстий.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t>Прикрепите лебедку к конструкции, способной держать нагрузку более 5 нагрузок на которую рассчитана лебедка. Убедитесь, что канат идет прямо из лебедки, но не под углом. Это предотвратит стирание и повреждение каната.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t>Подключите лебедку к электросети.</w:t>
      </w:r>
    </w:p>
    <w:p w:rsidR="00694803" w:rsidRPr="00A42345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t>При тестировании лебедки нажмите переключатель на пульте управления сначала в одном направлении, а затем в другом для проверки направления работы лебедки.</w:t>
      </w:r>
    </w:p>
    <w:p w:rsidR="00694803" w:rsidRDefault="00694803" w:rsidP="00605A0D">
      <w:pPr>
        <w:pStyle w:val="a3"/>
        <w:numPr>
          <w:ilvl w:val="0"/>
          <w:numId w:val="29"/>
        </w:numPr>
        <w:tabs>
          <w:tab w:val="left" w:pos="1134"/>
          <w:tab w:val="left" w:pos="1418"/>
        </w:tabs>
        <w:spacing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A42345">
        <w:rPr>
          <w:rFonts w:ascii="Tahoma" w:hAnsi="Tahoma" w:cs="Tahoma"/>
          <w:sz w:val="18"/>
          <w:szCs w:val="18"/>
        </w:rPr>
        <w:lastRenderedPageBreak/>
        <w:t>Смазка в редукторе должна быть густой – это литол, солидол или их аналоги. Смазка набивается специальным устройством на 2/3 от емкости редуктора. Подшипники электродвигателя смазываются раз в год при проведении ТО.</w:t>
      </w:r>
    </w:p>
    <w:p w:rsidR="0033352F" w:rsidRPr="0033352F" w:rsidRDefault="0033352F" w:rsidP="0033352F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Для обеспечения безопасности при работе внешняя обшивка электрической лебедки должна быть заземлена, а в ее схему питания должен быть установлен дополнительный автоматический выключатель.</w:t>
      </w:r>
    </w:p>
    <w:p w:rsidR="0033352F" w:rsidRPr="0033352F" w:rsidRDefault="0033352F" w:rsidP="0033352F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Подключение питания осуществляется специально обученным электротехническим персоналом с группой допуска по электробезопасности не ниже III.</w:t>
      </w:r>
    </w:p>
    <w:p w:rsidR="009F21B1" w:rsidRDefault="009F21B1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  <w:r w:rsidRPr="009F21B1">
        <w:rPr>
          <w:rFonts w:ascii="Tahoma" w:hAnsi="Tahoma" w:cs="Tahoma"/>
          <w:sz w:val="18"/>
          <w:szCs w:val="18"/>
          <w:u w:val="single"/>
        </w:rPr>
        <w:t>Схема подключения</w:t>
      </w:r>
      <w:r w:rsidR="00AA34C2">
        <w:rPr>
          <w:rFonts w:ascii="Tahoma" w:hAnsi="Tahoma" w:cs="Tahoma"/>
          <w:sz w:val="18"/>
          <w:szCs w:val="18"/>
          <w:u w:val="single"/>
        </w:rPr>
        <w:t xml:space="preserve"> лебедки 380В</w:t>
      </w:r>
    </w:p>
    <w:p w:rsidR="0033352F" w:rsidRDefault="0033352F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2032" behindDoc="1" locked="0" layoutInCell="1" allowOverlap="1" wp14:anchorId="191244D2" wp14:editId="6CE6ECCD">
            <wp:simplePos x="0" y="0"/>
            <wp:positionH relativeFrom="margin">
              <wp:posOffset>1576070</wp:posOffset>
            </wp:positionH>
            <wp:positionV relativeFrom="paragraph">
              <wp:posOffset>129540</wp:posOffset>
            </wp:positionV>
            <wp:extent cx="53054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61" y="21291"/>
                <wp:lineTo x="2156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подключе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52F" w:rsidRDefault="0033352F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33352F" w:rsidRDefault="0033352F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9F21B1" w:rsidRDefault="009F21B1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33352F" w:rsidRPr="0033352F" w:rsidRDefault="0033352F" w:rsidP="00333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Клемма 9(U) –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фаза А,</w:t>
      </w:r>
    </w:p>
    <w:p w:rsidR="0033352F" w:rsidRPr="0033352F" w:rsidRDefault="0033352F" w:rsidP="00333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Клемма 10(V) – фаза B,</w:t>
      </w:r>
    </w:p>
    <w:p w:rsidR="0033352F" w:rsidRPr="0033352F" w:rsidRDefault="0033352F" w:rsidP="00333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Клемма 11(W) - фаза С,</w:t>
      </w:r>
    </w:p>
    <w:p w:rsidR="0033352F" w:rsidRPr="0033352F" w:rsidRDefault="0033352F" w:rsidP="00333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Клемма PE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–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33352F">
        <w:rPr>
          <w:rFonts w:ascii="Tahoma" w:eastAsia="Times New Roman" w:hAnsi="Tahoma" w:cs="Tahoma"/>
          <w:sz w:val="18"/>
          <w:szCs w:val="18"/>
          <w:lang w:eastAsia="ru-RU"/>
        </w:rPr>
        <w:t>заземление.</w:t>
      </w:r>
    </w:p>
    <w:p w:rsidR="009F21B1" w:rsidRPr="009F21B1" w:rsidRDefault="009F21B1" w:rsidP="009F21B1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33352F" w:rsidRDefault="0033352F" w:rsidP="0033352F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33352F" w:rsidRDefault="0033352F" w:rsidP="0033352F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33352F" w:rsidRDefault="0033352F" w:rsidP="0033352F">
      <w:pPr>
        <w:pStyle w:val="a3"/>
        <w:tabs>
          <w:tab w:val="left" w:pos="1134"/>
          <w:tab w:val="left" w:pos="1418"/>
        </w:tabs>
        <w:spacing w:before="240" w:after="0" w:line="200" w:lineRule="exact"/>
        <w:ind w:left="567"/>
        <w:jc w:val="center"/>
        <w:rPr>
          <w:rFonts w:ascii="Tahoma" w:hAnsi="Tahoma" w:cs="Tahoma"/>
          <w:sz w:val="18"/>
          <w:szCs w:val="18"/>
          <w:u w:val="single"/>
        </w:rPr>
      </w:pPr>
      <w:r w:rsidRPr="009F21B1">
        <w:rPr>
          <w:rFonts w:ascii="Tahoma" w:hAnsi="Tahoma" w:cs="Tahoma"/>
          <w:sz w:val="18"/>
          <w:szCs w:val="18"/>
          <w:u w:val="single"/>
        </w:rPr>
        <w:t>Схема подключения</w:t>
      </w:r>
      <w:r>
        <w:rPr>
          <w:rFonts w:ascii="Tahoma" w:hAnsi="Tahoma" w:cs="Tahoma"/>
          <w:sz w:val="18"/>
          <w:szCs w:val="18"/>
          <w:u w:val="single"/>
        </w:rPr>
        <w:t xml:space="preserve"> лебедки 220В</w:t>
      </w:r>
    </w:p>
    <w:p w:rsidR="0033352F" w:rsidRDefault="001D2916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3056" behindDoc="0" locked="0" layoutInCell="1" allowOverlap="1" wp14:anchorId="1BB84592" wp14:editId="0751B182">
            <wp:simplePos x="0" y="0"/>
            <wp:positionH relativeFrom="column">
              <wp:posOffset>2145030</wp:posOffset>
            </wp:positionH>
            <wp:positionV relativeFrom="paragraph">
              <wp:posOffset>47625</wp:posOffset>
            </wp:positionV>
            <wp:extent cx="2819400" cy="17462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подключения 2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9400" cy="174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3352F" w:rsidRDefault="0033352F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</w:p>
    <w:p w:rsidR="0033352F" w:rsidRDefault="0033352F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</w:p>
    <w:p w:rsidR="0033352F" w:rsidRDefault="0033352F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</w:p>
    <w:p w:rsidR="0033352F" w:rsidRDefault="0033352F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</w:p>
    <w:p w:rsidR="0033352F" w:rsidRDefault="0033352F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520F8B" w:rsidRPr="00520F8B" w:rsidRDefault="00520F8B" w:rsidP="00520F8B">
      <w:pPr>
        <w:pStyle w:val="a3"/>
        <w:numPr>
          <w:ilvl w:val="0"/>
          <w:numId w:val="32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</w:rPr>
      </w:pPr>
      <w:r w:rsidRPr="00520F8B">
        <w:rPr>
          <w:rFonts w:ascii="Tahoma" w:hAnsi="Tahoma" w:cs="Tahoma"/>
          <w:sz w:val="18"/>
        </w:rPr>
        <w:t>Перед началом работ необходимо проверять техническое состояние лебедки, крепление всех узлов и механизмов, состояние троса.</w:t>
      </w:r>
    </w:p>
    <w:p w:rsidR="00520F8B" w:rsidRPr="00520F8B" w:rsidRDefault="00520F8B" w:rsidP="00520F8B">
      <w:pPr>
        <w:pStyle w:val="a3"/>
        <w:numPr>
          <w:ilvl w:val="0"/>
          <w:numId w:val="32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</w:rPr>
      </w:pPr>
      <w:r w:rsidRPr="00520F8B">
        <w:rPr>
          <w:rFonts w:ascii="Tahoma" w:hAnsi="Tahoma" w:cs="Tahoma"/>
          <w:sz w:val="18"/>
        </w:rPr>
        <w:t>Периодически смазывайте трос и все движущиеся части лебедки.</w:t>
      </w:r>
    </w:p>
    <w:p w:rsidR="00520F8B" w:rsidRPr="00520F8B" w:rsidRDefault="00520F8B" w:rsidP="00520F8B">
      <w:pPr>
        <w:pStyle w:val="a3"/>
        <w:numPr>
          <w:ilvl w:val="0"/>
          <w:numId w:val="32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</w:rPr>
      </w:pPr>
      <w:r w:rsidRPr="00520F8B">
        <w:rPr>
          <w:rFonts w:ascii="Tahoma" w:hAnsi="Tahoma" w:cs="Tahoma"/>
          <w:sz w:val="18"/>
        </w:rPr>
        <w:t xml:space="preserve">Регулярно проверяйте </w:t>
      </w:r>
      <w:r w:rsidR="00394448">
        <w:rPr>
          <w:rFonts w:ascii="Tahoma" w:hAnsi="Tahoma" w:cs="Tahoma"/>
          <w:sz w:val="18"/>
        </w:rPr>
        <w:t>редуктор. Раз в месяц смазывайте</w:t>
      </w:r>
      <w:r w:rsidR="00394448" w:rsidRPr="00874BAD">
        <w:rPr>
          <w:rFonts w:ascii="Tahoma" w:hAnsi="Tahoma" w:cs="Tahoma"/>
          <w:sz w:val="18"/>
        </w:rPr>
        <w:t xml:space="preserve"> открытый редуктор твердыми </w:t>
      </w:r>
      <w:r w:rsidR="00394448">
        <w:rPr>
          <w:rFonts w:ascii="Tahoma" w:hAnsi="Tahoma" w:cs="Tahoma"/>
          <w:sz w:val="18"/>
        </w:rPr>
        <w:t>сортами</w:t>
      </w:r>
      <w:r w:rsidR="00394448" w:rsidRPr="00874BAD">
        <w:rPr>
          <w:rFonts w:ascii="Tahoma" w:hAnsi="Tahoma" w:cs="Tahoma"/>
          <w:sz w:val="18"/>
        </w:rPr>
        <w:t xml:space="preserve"> смазки, во избежание стирания металла: литол, солидол или графитовая смазка.</w:t>
      </w:r>
      <w:r w:rsidR="00394448">
        <w:rPr>
          <w:rFonts w:ascii="Tahoma" w:hAnsi="Tahoma" w:cs="Tahoma"/>
          <w:sz w:val="18"/>
        </w:rPr>
        <w:t xml:space="preserve"> </w:t>
      </w:r>
    </w:p>
    <w:p w:rsidR="00520F8B" w:rsidRPr="00520F8B" w:rsidRDefault="00520F8B" w:rsidP="00520F8B">
      <w:pPr>
        <w:pStyle w:val="a3"/>
        <w:numPr>
          <w:ilvl w:val="0"/>
          <w:numId w:val="32"/>
        </w:numPr>
        <w:spacing w:line="200" w:lineRule="exact"/>
        <w:ind w:left="0" w:firstLine="567"/>
        <w:jc w:val="both"/>
        <w:rPr>
          <w:rFonts w:ascii="Tahoma" w:hAnsi="Tahoma" w:cs="Tahoma"/>
          <w:sz w:val="18"/>
        </w:rPr>
      </w:pPr>
      <w:r w:rsidRPr="00520F8B">
        <w:rPr>
          <w:rFonts w:ascii="Tahoma" w:hAnsi="Tahoma" w:cs="Tahoma"/>
          <w:sz w:val="18"/>
        </w:rPr>
        <w:t xml:space="preserve">Замену троса желательно доверить выполнять квалифицированным специалистам. </w:t>
      </w:r>
    </w:p>
    <w:p w:rsidR="00520F8B" w:rsidRPr="00520F8B" w:rsidRDefault="00520F8B" w:rsidP="00520F8B">
      <w:pPr>
        <w:spacing w:after="0" w:line="200" w:lineRule="exact"/>
        <w:jc w:val="both"/>
        <w:rPr>
          <w:rFonts w:ascii="Tahoma" w:hAnsi="Tahoma" w:cs="Tahoma"/>
          <w:sz w:val="18"/>
          <w:u w:val="single"/>
        </w:rPr>
      </w:pPr>
      <w:r w:rsidRPr="00520F8B">
        <w:rPr>
          <w:rFonts w:ascii="Tahoma" w:hAnsi="Tahoma" w:cs="Tahoma"/>
          <w:sz w:val="18"/>
          <w:u w:val="single"/>
        </w:rPr>
        <w:t>Порядок замены троса:</w:t>
      </w:r>
    </w:p>
    <w:p w:rsidR="00520F8B" w:rsidRPr="00034271" w:rsidRDefault="00520F8B" w:rsidP="00520F8B">
      <w:pPr>
        <w:numPr>
          <w:ilvl w:val="0"/>
          <w:numId w:val="31"/>
        </w:numPr>
        <w:tabs>
          <w:tab w:val="clear" w:pos="720"/>
        </w:tabs>
        <w:spacing w:after="0" w:line="200" w:lineRule="exact"/>
        <w:ind w:left="1134" w:firstLine="0"/>
        <w:jc w:val="both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Отмотать полностью весь трос. Обратить внимание, как он соединен с барабаном.</w:t>
      </w:r>
    </w:p>
    <w:p w:rsidR="00520F8B" w:rsidRPr="00034271" w:rsidRDefault="00520F8B" w:rsidP="00520F8B">
      <w:pPr>
        <w:numPr>
          <w:ilvl w:val="0"/>
          <w:numId w:val="31"/>
        </w:numPr>
        <w:tabs>
          <w:tab w:val="clear" w:pos="720"/>
        </w:tabs>
        <w:spacing w:after="0" w:line="200" w:lineRule="exact"/>
        <w:ind w:left="1134" w:firstLine="0"/>
        <w:jc w:val="both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Отсоединить старый трос и присоединить новый.</w:t>
      </w:r>
    </w:p>
    <w:p w:rsidR="00520F8B" w:rsidRDefault="00520F8B" w:rsidP="00520F8B">
      <w:pPr>
        <w:numPr>
          <w:ilvl w:val="0"/>
          <w:numId w:val="31"/>
        </w:numPr>
        <w:tabs>
          <w:tab w:val="clear" w:pos="720"/>
        </w:tabs>
        <w:spacing w:after="0" w:line="200" w:lineRule="exact"/>
        <w:ind w:left="1134" w:firstLine="0"/>
        <w:jc w:val="both"/>
        <w:rPr>
          <w:rFonts w:ascii="Tahoma" w:hAnsi="Tahoma" w:cs="Tahoma"/>
          <w:sz w:val="18"/>
        </w:rPr>
      </w:pPr>
      <w:r w:rsidRPr="00034271">
        <w:rPr>
          <w:rFonts w:ascii="Tahoma" w:hAnsi="Tahoma" w:cs="Tahoma"/>
          <w:sz w:val="18"/>
        </w:rPr>
        <w:t>Намотать новый трос на барабан, избегая образования петель.</w:t>
      </w:r>
    </w:p>
    <w:p w:rsidR="00520F8B" w:rsidRPr="00520F8B" w:rsidRDefault="00520F8B" w:rsidP="00520F8B">
      <w:pPr>
        <w:pStyle w:val="a3"/>
        <w:spacing w:before="240" w:line="200" w:lineRule="exact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520F8B">
        <w:rPr>
          <w:rFonts w:ascii="Tahoma" w:hAnsi="Tahoma" w:cs="Tahoma"/>
          <w:b/>
          <w:sz w:val="18"/>
          <w:szCs w:val="18"/>
        </w:rPr>
        <w:t>2.3 Неисправности и методы устранения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891"/>
        <w:gridCol w:w="3480"/>
      </w:tblGrid>
      <w:tr w:rsidR="00520F8B" w:rsidRPr="00903E07" w:rsidTr="00341379">
        <w:tc>
          <w:tcPr>
            <w:tcW w:w="1622" w:type="pct"/>
            <w:shd w:val="clear" w:color="auto" w:fill="D9D9D9"/>
            <w:vAlign w:val="center"/>
          </w:tcPr>
          <w:p w:rsidR="00520F8B" w:rsidRPr="00903E07" w:rsidRDefault="00520F8B" w:rsidP="0051046D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3E07"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1783" w:type="pct"/>
            <w:shd w:val="clear" w:color="auto" w:fill="D9D9D9"/>
            <w:vAlign w:val="center"/>
          </w:tcPr>
          <w:p w:rsidR="00520F8B" w:rsidRPr="00903E07" w:rsidRDefault="00520F8B" w:rsidP="00212CE3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3E07">
              <w:rPr>
                <w:rFonts w:ascii="Tahoma" w:hAnsi="Tahoma" w:cs="Tahoma"/>
                <w:b/>
                <w:sz w:val="18"/>
                <w:szCs w:val="18"/>
              </w:rPr>
              <w:t>Основная причина</w:t>
            </w:r>
          </w:p>
        </w:tc>
        <w:tc>
          <w:tcPr>
            <w:tcW w:w="1595" w:type="pct"/>
            <w:shd w:val="clear" w:color="auto" w:fill="D9D9D9"/>
            <w:vAlign w:val="center"/>
          </w:tcPr>
          <w:p w:rsidR="00520F8B" w:rsidRPr="00903E07" w:rsidRDefault="00520F8B" w:rsidP="0051046D">
            <w:pPr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3E07">
              <w:rPr>
                <w:rFonts w:ascii="Tahoma" w:hAnsi="Tahoma" w:cs="Tahoma"/>
                <w:b/>
                <w:sz w:val="18"/>
                <w:szCs w:val="18"/>
              </w:rPr>
              <w:t>Метод устранения</w:t>
            </w:r>
          </w:p>
        </w:tc>
      </w:tr>
      <w:tr w:rsidR="00341379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F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Мотор без нагрузки не работает, а с нагрузкой работает, но не двигается барабан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Нестабильное подключение к сети.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Проверьте подключение к сети.</w:t>
            </w:r>
          </w:p>
        </w:tc>
      </w:tr>
      <w:tr w:rsidR="00341379" w:rsidRPr="00903E07" w:rsidTr="00341379">
        <w:trPr>
          <w:trHeight w:val="171"/>
        </w:trPr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Неисправен мотор.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Отремонтируйте или замените мотор.</w:t>
            </w:r>
          </w:p>
        </w:tc>
      </w:tr>
      <w:tr w:rsidR="00341379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Двигатель издает посторонние звуки.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Отключение питание одной фазы.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Проверьте питание.</w:t>
            </w:r>
          </w:p>
        </w:tc>
      </w:tr>
      <w:tr w:rsidR="00341379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Не отрегулирован тормоз.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Отрегулировать тормоз.</w:t>
            </w:r>
          </w:p>
        </w:tc>
      </w:tr>
      <w:tr w:rsidR="00341379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Отказ тормозов, либо их медленное или слабое срабатывание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Попадание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масла в тормозную систему, либо большой износ тормозной накладки.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Очистить диск тормоза от масла.</w:t>
            </w:r>
          </w:p>
        </w:tc>
      </w:tr>
      <w:tr w:rsidR="00341379" w:rsidRPr="00903E07" w:rsidTr="000530F2">
        <w:trPr>
          <w:trHeight w:val="64"/>
        </w:trPr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Сломана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 изношена пружина тормоза.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Заменить пружину тормоза.</w:t>
            </w:r>
          </w:p>
        </w:tc>
      </w:tr>
      <w:tr w:rsidR="00341379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Посторонний шум грузового барабана, или редуктора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Неисправна</w:t>
            </w: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шестерня, либо подшипник в редукторе.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Немедленно отремонтировать.</w:t>
            </w:r>
          </w:p>
        </w:tc>
      </w:tr>
      <w:tr w:rsidR="00341379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масла в редукторе.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Заменить (долить) масло в редуктор.</w:t>
            </w:r>
          </w:p>
        </w:tc>
      </w:tr>
      <w:tr w:rsidR="00341379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Повреждены резиновые подушки.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Заменить.</w:t>
            </w:r>
          </w:p>
        </w:tc>
      </w:tr>
      <w:tr w:rsidR="00341379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341379" w:rsidRPr="00903E07" w:rsidRDefault="00341379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13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Ослаблены или отсутствуют болты крепления.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341379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Затянуть болты.</w:t>
            </w:r>
          </w:p>
        </w:tc>
      </w:tr>
      <w:tr w:rsidR="00903E07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От корпуса бьет током.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Короткое замыкание на корпус лебедки.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Проверить, либо заменить мотор.</w:t>
            </w:r>
          </w:p>
        </w:tc>
      </w:tr>
      <w:tr w:rsidR="00903E07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Провод массы отключен, либо не имеет надежного соединения.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903E07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Проверить и надежно подсоединить провод массы.</w:t>
            </w:r>
          </w:p>
        </w:tc>
      </w:tr>
      <w:tr w:rsidR="00520F8B" w:rsidRPr="00903E07" w:rsidTr="00341379">
        <w:tc>
          <w:tcPr>
            <w:tcW w:w="1622" w:type="pct"/>
            <w:vMerge w:val="restar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Двигатель сильно нагревается.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Перегрузка лебедки.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Не перегружать лебедку.</w:t>
            </w:r>
          </w:p>
        </w:tc>
      </w:tr>
      <w:tr w:rsidR="00520F8B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520F8B" w:rsidRPr="00903E07" w:rsidRDefault="00520F8B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Частые подъемы/опускания.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Работать согласно коэффициента нагрузки (JC) 40%.</w:t>
            </w:r>
          </w:p>
        </w:tc>
      </w:tr>
      <w:tr w:rsidR="00520F8B" w:rsidRPr="00903E07" w:rsidTr="00341379">
        <w:tc>
          <w:tcPr>
            <w:tcW w:w="1622" w:type="pct"/>
            <w:vMerge/>
            <w:shd w:val="clear" w:color="auto" w:fill="auto"/>
            <w:vAlign w:val="center"/>
          </w:tcPr>
          <w:p w:rsidR="00520F8B" w:rsidRPr="00903E07" w:rsidRDefault="00520F8B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3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903E07">
              <w:rPr>
                <w:rFonts w:ascii="Tahoma" w:hAnsi="Tahoma" w:cs="Tahoma"/>
                <w:sz w:val="18"/>
                <w:szCs w:val="18"/>
              </w:rPr>
              <w:t>Изношена фрикционная накладка тормоза.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Заменить тормозную накладку.</w:t>
            </w:r>
          </w:p>
        </w:tc>
      </w:tr>
      <w:tr w:rsidR="00520F8B" w:rsidRPr="00903E07" w:rsidTr="00341379">
        <w:tc>
          <w:tcPr>
            <w:tcW w:w="1622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Груз остановлен на высоте, и с трудом перемещается при включении.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00" w:lineRule="exac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Нехватка мощности напряжения в сети.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20F8B" w:rsidRPr="00903E07" w:rsidRDefault="00903E07" w:rsidP="000530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E0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Подождите до тех пор пока напряжение в сети не восстановится.</w:t>
            </w:r>
          </w:p>
        </w:tc>
      </w:tr>
    </w:tbl>
    <w:p w:rsidR="005D4131" w:rsidRDefault="00673F11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2.4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Данная электрическая лебедка создана для операций тяги и подъема грузов. Запрещено использовать данное оборудование для тяги, подъема, транспортировки людей или работать в местах, где под поднимаемым грузом, могут находиться люди.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Работайте и обслуживайте лебедку в соответствии с инструкцией. Не допускайте детей и посторонних лиц, незнакомых с данной инструкцией, к управлению лебедкой. Лебедка может стать причиной ранений.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 xml:space="preserve">Проверьте работу лебедки во всех режимах. Прекратите использование при любых повреждениях. 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превышайте разрешенную нагрузку.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присоединяйте груз к полностью размотанному канату. Оставляйте как минимум пять полных витков на барабане.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работайте с лебедкой, находясь под действием алкоголя.</w:t>
      </w:r>
    </w:p>
    <w:p w:rsidR="00F970A6" w:rsidRPr="009F21B1" w:rsidRDefault="00212CE3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0" locked="0" layoutInCell="1" allowOverlap="1" wp14:anchorId="5472BA98" wp14:editId="506D4A5C">
            <wp:simplePos x="0" y="0"/>
            <wp:positionH relativeFrom="margin">
              <wp:posOffset>19050</wp:posOffset>
            </wp:positionH>
            <wp:positionV relativeFrom="paragraph">
              <wp:posOffset>12700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A6" w:rsidRPr="009F21B1">
        <w:rPr>
          <w:rFonts w:ascii="Tahoma" w:eastAsia="Times New Roman" w:hAnsi="Tahoma" w:cs="Tahoma"/>
          <w:sz w:val="18"/>
          <w:szCs w:val="18"/>
          <w:lang w:eastAsia="ru-RU"/>
        </w:rPr>
        <w:t>При работе с канатом используйте перчатки.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Держитесь на расстоянии от троса и лебедки во время работы.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тяните груз до того</w:t>
      </w:r>
      <w:r w:rsidR="009F21B1"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9F21B1">
        <w:rPr>
          <w:rFonts w:ascii="Tahoma" w:eastAsia="Times New Roman" w:hAnsi="Tahoma" w:cs="Tahoma"/>
          <w:sz w:val="18"/>
          <w:szCs w:val="18"/>
          <w:lang w:eastAsia="ru-RU"/>
        </w:rPr>
        <w:t xml:space="preserve"> как выполнены все действия по его надежному закреплению.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используйте поврежденный трос.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направляйте трос руками, не стойте на стороне каната лебедки.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Не оставляйте груз, висящий на тросе, без присмотра.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После окончания работы или в перерыве груз не должен оставаться в поднятом состоянии.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Запрещается выравнивание груза на весу.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Запрещается проводить ремонт механизма при поднятом грузе.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Оператор может начать двигать груз только после того как убедится, что в зоне опасности отсутствуют люди и груз не перевернется.</w:t>
      </w:r>
    </w:p>
    <w:p w:rsidR="00F970A6" w:rsidRPr="009F21B1" w:rsidRDefault="00F970A6" w:rsidP="009F21B1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Если лебедка не может сдвинуть груз с места, отключите лебедку нажатием кнопки на пульте. Выявите причины, по которым он не двигается.</w:t>
      </w:r>
    </w:p>
    <w:p w:rsidR="001D2916" w:rsidRDefault="00F970A6" w:rsidP="001D2916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F21B1">
        <w:rPr>
          <w:rFonts w:ascii="Tahoma" w:eastAsia="Times New Roman" w:hAnsi="Tahoma" w:cs="Tahoma"/>
          <w:sz w:val="18"/>
          <w:szCs w:val="18"/>
          <w:lang w:eastAsia="ru-RU"/>
        </w:rPr>
        <w:t>Для обеспечения безопасности работы лебедки в ее линии электропередачи должен быть установлен дополнительный автоматический выключатель, соответствующий мощности двига</w:t>
      </w:r>
      <w:r w:rsidR="009F21B1" w:rsidRPr="009F21B1">
        <w:rPr>
          <w:rFonts w:ascii="Tahoma" w:eastAsia="Times New Roman" w:hAnsi="Tahoma" w:cs="Tahoma"/>
          <w:sz w:val="18"/>
          <w:szCs w:val="18"/>
          <w:lang w:eastAsia="ru-RU"/>
        </w:rPr>
        <w:t>теля.</w:t>
      </w:r>
    </w:p>
    <w:p w:rsidR="001D2916" w:rsidRPr="001D2916" w:rsidRDefault="001D2916" w:rsidP="001D2916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16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1D2916">
        <w:rPr>
          <w:rFonts w:ascii="Tahoma" w:hAnsi="Tahoma" w:cs="Tahoma"/>
          <w:sz w:val="18"/>
          <w:szCs w:val="18"/>
          <w:vertAlign w:val="superscript"/>
        </w:rPr>
        <w:t>0</w:t>
      </w:r>
      <w:r w:rsidRPr="001D2916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2B45AA" w:rsidRPr="005D4131" w:rsidRDefault="002B45AA" w:rsidP="002B45AA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2B45AA" w:rsidRDefault="002B45AA" w:rsidP="002B45A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B45AA" w:rsidRPr="00B017D6" w:rsidRDefault="002B45AA" w:rsidP="002B45A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B45AA" w:rsidRDefault="002B45AA" w:rsidP="002B45A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B45AA" w:rsidRDefault="002B45AA" w:rsidP="002B45A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B45AA" w:rsidRDefault="002B45AA" w:rsidP="002B45A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B45AA" w:rsidRPr="00E94B8F" w:rsidRDefault="002B45AA" w:rsidP="002B45AA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6128" behindDoc="0" locked="0" layoutInCell="1" allowOverlap="1" wp14:anchorId="0EFB92D8" wp14:editId="643D1E57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B45AA" w:rsidRPr="00E94B8F" w:rsidRDefault="002B45AA" w:rsidP="002B45A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B45AA" w:rsidRDefault="002B45AA" w:rsidP="002B45AA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B45AA" w:rsidRDefault="002B45AA" w:rsidP="002B45AA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B45AA" w:rsidRPr="009A52B8" w:rsidRDefault="002B45AA" w:rsidP="002B45AA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B45AA" w:rsidRPr="00D8382B" w:rsidRDefault="002B45AA" w:rsidP="002B45AA">
      <w:pPr>
        <w:pStyle w:val="a3"/>
        <w:numPr>
          <w:ilvl w:val="0"/>
          <w:numId w:val="3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B45AA" w:rsidRPr="00D8382B" w:rsidRDefault="002B45AA" w:rsidP="002B45AA">
      <w:pPr>
        <w:pStyle w:val="a3"/>
        <w:numPr>
          <w:ilvl w:val="0"/>
          <w:numId w:val="3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B45AA" w:rsidRPr="00D8382B" w:rsidRDefault="002B45AA" w:rsidP="002B45AA">
      <w:pPr>
        <w:pStyle w:val="a3"/>
        <w:numPr>
          <w:ilvl w:val="0"/>
          <w:numId w:val="3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B45AA" w:rsidRPr="00D8382B" w:rsidRDefault="002B45AA" w:rsidP="002B45AA">
      <w:pPr>
        <w:pStyle w:val="a3"/>
        <w:numPr>
          <w:ilvl w:val="0"/>
          <w:numId w:val="3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2B45AA" w:rsidRPr="003F2603" w:rsidRDefault="002B45AA" w:rsidP="002B45AA">
      <w:pPr>
        <w:pStyle w:val="a3"/>
        <w:numPr>
          <w:ilvl w:val="0"/>
          <w:numId w:val="3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2B45AA" w:rsidRDefault="002B45AA" w:rsidP="002B45AA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B45AA" w:rsidRDefault="002B45AA" w:rsidP="002B45AA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2B45AA" w:rsidRDefault="002B45AA" w:rsidP="002B45AA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2B45AA" w:rsidRPr="000C6370" w:rsidTr="005252BC">
        <w:trPr>
          <w:jc w:val="center"/>
        </w:trPr>
        <w:tc>
          <w:tcPr>
            <w:tcW w:w="3397" w:type="dxa"/>
            <w:shd w:val="pct15" w:color="auto" w:fill="auto"/>
          </w:tcPr>
          <w:p w:rsidR="002B45AA" w:rsidRPr="000C6370" w:rsidRDefault="002B45AA" w:rsidP="005252BC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2B45AA" w:rsidRPr="000C6370" w:rsidRDefault="002B45AA" w:rsidP="005252BC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2B45AA" w:rsidRPr="003F2603" w:rsidTr="005252BC">
        <w:trPr>
          <w:jc w:val="center"/>
        </w:trPr>
        <w:tc>
          <w:tcPr>
            <w:tcW w:w="3397" w:type="dxa"/>
          </w:tcPr>
          <w:p w:rsidR="002B45AA" w:rsidRPr="003F2603" w:rsidRDefault="002B45AA" w:rsidP="005252BC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Электродвигатель</w:t>
            </w:r>
          </w:p>
        </w:tc>
        <w:tc>
          <w:tcPr>
            <w:tcW w:w="2751" w:type="dxa"/>
          </w:tcPr>
          <w:p w:rsidR="002B45AA" w:rsidRPr="003F2603" w:rsidRDefault="002B45AA" w:rsidP="005252BC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2B45AA" w:rsidRPr="003F2603" w:rsidTr="005252BC">
        <w:trPr>
          <w:jc w:val="center"/>
        </w:trPr>
        <w:tc>
          <w:tcPr>
            <w:tcW w:w="3397" w:type="dxa"/>
          </w:tcPr>
          <w:p w:rsidR="002B45AA" w:rsidRDefault="002B45AA" w:rsidP="005252BC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Канатоукладчик</w:t>
            </w:r>
          </w:p>
        </w:tc>
        <w:tc>
          <w:tcPr>
            <w:tcW w:w="2751" w:type="dxa"/>
          </w:tcPr>
          <w:p w:rsidR="002B45AA" w:rsidRDefault="002B45AA" w:rsidP="005252BC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  <w:tr w:rsidR="002B45AA" w:rsidRPr="003F2603" w:rsidTr="005252BC">
        <w:trPr>
          <w:jc w:val="center"/>
        </w:trPr>
        <w:tc>
          <w:tcPr>
            <w:tcW w:w="3397" w:type="dxa"/>
          </w:tcPr>
          <w:p w:rsidR="002B45AA" w:rsidRDefault="002B45AA" w:rsidP="005252BC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Трос (канат)</w:t>
            </w:r>
          </w:p>
        </w:tc>
        <w:tc>
          <w:tcPr>
            <w:tcW w:w="2751" w:type="dxa"/>
          </w:tcPr>
          <w:p w:rsidR="002B45AA" w:rsidRDefault="002B45AA" w:rsidP="005252BC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2B45AA" w:rsidRDefault="002B45AA" w:rsidP="002B45AA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2B45AA" w:rsidRPr="00C0784B" w:rsidRDefault="002B45AA" w:rsidP="002B45AA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0B7E33">
        <w:rPr>
          <w:rFonts w:ascii="Tahoma" w:hAnsi="Tahoma" w:cs="Tahoma"/>
          <w:sz w:val="18"/>
          <w:szCs w:val="18"/>
        </w:rPr>
        <w:t xml:space="preserve">Лебедка электрическая </w:t>
      </w:r>
      <w:r w:rsidR="000B7E33">
        <w:rPr>
          <w:rFonts w:ascii="Tahoma" w:hAnsi="Tahoma" w:cs="Tahoma"/>
          <w:sz w:val="18"/>
          <w:szCs w:val="18"/>
          <w:lang w:val="en-US"/>
        </w:rPr>
        <w:t>KCD</w:t>
      </w:r>
      <w:r w:rsidR="000B7E33">
        <w:rPr>
          <w:rFonts w:ascii="Tahoma" w:hAnsi="Tahoma" w:cs="Tahoma"/>
          <w:sz w:val="18"/>
          <w:szCs w:val="18"/>
        </w:rPr>
        <w:t xml:space="preserve"> (ЛЭК)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2B45AA" w:rsidRPr="0053702D" w:rsidRDefault="002B45AA" w:rsidP="002B45AA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2B45AA" w:rsidRPr="0053702D" w:rsidRDefault="002B45AA" w:rsidP="002B45AA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2B45AA" w:rsidRPr="009C529E" w:rsidRDefault="002B45AA" w:rsidP="002B45AA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7152" behindDoc="0" locked="0" layoutInCell="1" allowOverlap="1" wp14:anchorId="17C1EED1" wp14:editId="05F3939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72CA" w:rsidRDefault="007772C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12CE3" w:rsidRDefault="00212CE3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0530F2" w:rsidRDefault="000530F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0530F2" w:rsidRDefault="000530F2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5907A7" w:rsidRDefault="005907A7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1046D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5907A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5907A7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907A7">
        <w:trPr>
          <w:trHeight w:val="567"/>
        </w:trPr>
        <w:tc>
          <w:tcPr>
            <w:tcW w:w="643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907A7">
        <w:trPr>
          <w:trHeight w:val="567"/>
        </w:trPr>
        <w:tc>
          <w:tcPr>
            <w:tcW w:w="643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907A7">
        <w:trPr>
          <w:trHeight w:val="567"/>
        </w:trPr>
        <w:tc>
          <w:tcPr>
            <w:tcW w:w="643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907A7">
        <w:trPr>
          <w:trHeight w:val="567"/>
        </w:trPr>
        <w:tc>
          <w:tcPr>
            <w:tcW w:w="643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907A7">
        <w:trPr>
          <w:trHeight w:val="567"/>
        </w:trPr>
        <w:tc>
          <w:tcPr>
            <w:tcW w:w="643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907A7">
        <w:trPr>
          <w:trHeight w:val="567"/>
        </w:trPr>
        <w:tc>
          <w:tcPr>
            <w:tcW w:w="643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5907A7">
        <w:trPr>
          <w:trHeight w:val="567"/>
        </w:trPr>
        <w:tc>
          <w:tcPr>
            <w:tcW w:w="643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07A7" w:rsidRPr="00E47F49" w:rsidTr="005907A7">
        <w:trPr>
          <w:trHeight w:val="567"/>
        </w:trPr>
        <w:tc>
          <w:tcPr>
            <w:tcW w:w="643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07A7" w:rsidRPr="00E47F49" w:rsidTr="005907A7">
        <w:trPr>
          <w:trHeight w:val="567"/>
        </w:trPr>
        <w:tc>
          <w:tcPr>
            <w:tcW w:w="643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07A7" w:rsidRPr="00E47F49" w:rsidTr="005907A7">
        <w:trPr>
          <w:trHeight w:val="567"/>
        </w:trPr>
        <w:tc>
          <w:tcPr>
            <w:tcW w:w="643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07A7" w:rsidRPr="00E47F49" w:rsidTr="005907A7">
        <w:trPr>
          <w:trHeight w:val="567"/>
        </w:trPr>
        <w:tc>
          <w:tcPr>
            <w:tcW w:w="643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907A7" w:rsidRPr="00E47F49" w:rsidTr="005907A7">
        <w:trPr>
          <w:trHeight w:val="567"/>
        </w:trPr>
        <w:tc>
          <w:tcPr>
            <w:tcW w:w="643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5907A7" w:rsidRPr="00E47F49" w:rsidRDefault="005907A7" w:rsidP="0051046D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5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74" w:rsidRDefault="00DC5274" w:rsidP="001D1E25">
      <w:pPr>
        <w:spacing w:after="0" w:line="240" w:lineRule="auto"/>
      </w:pPr>
      <w:r>
        <w:separator/>
      </w:r>
    </w:p>
  </w:endnote>
  <w:endnote w:type="continuationSeparator" w:id="0">
    <w:p w:rsidR="00DC5274" w:rsidRDefault="00DC5274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51046D" w:rsidRPr="001D1E25" w:rsidRDefault="0051046D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4D3AA8">
          <w:rPr>
            <w:rFonts w:ascii="Tahoma" w:hAnsi="Tahoma" w:cs="Tahoma"/>
            <w:noProof/>
            <w:sz w:val="18"/>
            <w:szCs w:val="18"/>
          </w:rPr>
          <w:t>8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1046D" w:rsidRDefault="00510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74" w:rsidRDefault="00DC5274" w:rsidP="001D1E25">
      <w:pPr>
        <w:spacing w:after="0" w:line="240" w:lineRule="auto"/>
      </w:pPr>
      <w:r>
        <w:separator/>
      </w:r>
    </w:p>
  </w:footnote>
  <w:footnote w:type="continuationSeparator" w:id="0">
    <w:p w:rsidR="00DC5274" w:rsidRDefault="00DC5274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92C1876"/>
    <w:multiLevelType w:val="hybridMultilevel"/>
    <w:tmpl w:val="4882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D437C6"/>
    <w:multiLevelType w:val="hybridMultilevel"/>
    <w:tmpl w:val="E2AC7D10"/>
    <w:lvl w:ilvl="0" w:tplc="78E8EFE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1AC2"/>
    <w:multiLevelType w:val="hybridMultilevel"/>
    <w:tmpl w:val="599ABAA6"/>
    <w:lvl w:ilvl="0" w:tplc="78E8EFE4">
      <w:start w:val="1"/>
      <w:numFmt w:val="bullet"/>
      <w:suff w:val="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75B28"/>
    <w:multiLevelType w:val="hybridMultilevel"/>
    <w:tmpl w:val="C920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0739"/>
    <w:multiLevelType w:val="hybridMultilevel"/>
    <w:tmpl w:val="750244AC"/>
    <w:lvl w:ilvl="0" w:tplc="78E8EFE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50970"/>
    <w:multiLevelType w:val="hybridMultilevel"/>
    <w:tmpl w:val="2356E2CC"/>
    <w:lvl w:ilvl="0" w:tplc="78E8EFE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9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"/>
  </w:num>
  <w:num w:numId="13">
    <w:abstractNumId w:val="0"/>
  </w:num>
  <w:num w:numId="14">
    <w:abstractNumId w:val="1"/>
  </w:num>
  <w:num w:numId="15">
    <w:abstractNumId w:val="34"/>
  </w:num>
  <w:num w:numId="16">
    <w:abstractNumId w:val="33"/>
  </w:num>
  <w:num w:numId="17">
    <w:abstractNumId w:val="11"/>
  </w:num>
  <w:num w:numId="18">
    <w:abstractNumId w:val="12"/>
  </w:num>
  <w:num w:numId="1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</w:num>
  <w:num w:numId="22">
    <w:abstractNumId w:val="10"/>
  </w:num>
  <w:num w:numId="23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7"/>
  </w:num>
  <w:num w:numId="28">
    <w:abstractNumId w:val="16"/>
  </w:num>
  <w:num w:numId="29">
    <w:abstractNumId w:val="18"/>
  </w:num>
  <w:num w:numId="30">
    <w:abstractNumId w:val="6"/>
  </w:num>
  <w:num w:numId="31">
    <w:abstractNumId w:val="15"/>
  </w:num>
  <w:num w:numId="32">
    <w:abstractNumId w:val="8"/>
  </w:num>
  <w:num w:numId="33">
    <w:abstractNumId w:val="17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243C"/>
    <w:rsid w:val="000477A7"/>
    <w:rsid w:val="000530F2"/>
    <w:rsid w:val="000B7E33"/>
    <w:rsid w:val="000C4220"/>
    <w:rsid w:val="000D5257"/>
    <w:rsid w:val="000F3AD5"/>
    <w:rsid w:val="00121B5D"/>
    <w:rsid w:val="00145ECB"/>
    <w:rsid w:val="001725F1"/>
    <w:rsid w:val="001B184D"/>
    <w:rsid w:val="001D1E25"/>
    <w:rsid w:val="001D2916"/>
    <w:rsid w:val="001E2318"/>
    <w:rsid w:val="00212CE3"/>
    <w:rsid w:val="00241B1A"/>
    <w:rsid w:val="00245027"/>
    <w:rsid w:val="00255810"/>
    <w:rsid w:val="002641B1"/>
    <w:rsid w:val="00277138"/>
    <w:rsid w:val="00277FF7"/>
    <w:rsid w:val="00282030"/>
    <w:rsid w:val="002913E9"/>
    <w:rsid w:val="002B45AA"/>
    <w:rsid w:val="002E2AFE"/>
    <w:rsid w:val="002F5E03"/>
    <w:rsid w:val="003060F8"/>
    <w:rsid w:val="0033352F"/>
    <w:rsid w:val="00337E1E"/>
    <w:rsid w:val="00341379"/>
    <w:rsid w:val="0035041C"/>
    <w:rsid w:val="00350574"/>
    <w:rsid w:val="0035153F"/>
    <w:rsid w:val="00352091"/>
    <w:rsid w:val="00355745"/>
    <w:rsid w:val="00371974"/>
    <w:rsid w:val="003818BD"/>
    <w:rsid w:val="00394448"/>
    <w:rsid w:val="00394E23"/>
    <w:rsid w:val="003B075F"/>
    <w:rsid w:val="003B7D08"/>
    <w:rsid w:val="003D0781"/>
    <w:rsid w:val="003F4AF0"/>
    <w:rsid w:val="003F6E38"/>
    <w:rsid w:val="00402248"/>
    <w:rsid w:val="004125E1"/>
    <w:rsid w:val="00451999"/>
    <w:rsid w:val="004565A5"/>
    <w:rsid w:val="00462F3D"/>
    <w:rsid w:val="0046326C"/>
    <w:rsid w:val="004708D9"/>
    <w:rsid w:val="0049575A"/>
    <w:rsid w:val="004A3A30"/>
    <w:rsid w:val="004C31C7"/>
    <w:rsid w:val="004C77EE"/>
    <w:rsid w:val="004D3AA8"/>
    <w:rsid w:val="004F01E2"/>
    <w:rsid w:val="004F288C"/>
    <w:rsid w:val="0051046D"/>
    <w:rsid w:val="00520F8B"/>
    <w:rsid w:val="00530998"/>
    <w:rsid w:val="005356DF"/>
    <w:rsid w:val="0054725B"/>
    <w:rsid w:val="0055305B"/>
    <w:rsid w:val="005829F5"/>
    <w:rsid w:val="005832CD"/>
    <w:rsid w:val="00586112"/>
    <w:rsid w:val="005907A7"/>
    <w:rsid w:val="005916A7"/>
    <w:rsid w:val="00591C42"/>
    <w:rsid w:val="00592BB8"/>
    <w:rsid w:val="005930CB"/>
    <w:rsid w:val="005B4391"/>
    <w:rsid w:val="005D4131"/>
    <w:rsid w:val="005D4AA3"/>
    <w:rsid w:val="00605A0D"/>
    <w:rsid w:val="00624D01"/>
    <w:rsid w:val="006318C1"/>
    <w:rsid w:val="0065778A"/>
    <w:rsid w:val="00661C37"/>
    <w:rsid w:val="00673F11"/>
    <w:rsid w:val="006816CE"/>
    <w:rsid w:val="00684747"/>
    <w:rsid w:val="0068527D"/>
    <w:rsid w:val="00694803"/>
    <w:rsid w:val="006A41C5"/>
    <w:rsid w:val="006B542C"/>
    <w:rsid w:val="006B6723"/>
    <w:rsid w:val="006D0BFB"/>
    <w:rsid w:val="006D6FF1"/>
    <w:rsid w:val="006E780B"/>
    <w:rsid w:val="006F6C14"/>
    <w:rsid w:val="006F7EB3"/>
    <w:rsid w:val="007118B1"/>
    <w:rsid w:val="00712463"/>
    <w:rsid w:val="0073432C"/>
    <w:rsid w:val="007520A6"/>
    <w:rsid w:val="007536F4"/>
    <w:rsid w:val="00754CA3"/>
    <w:rsid w:val="0077345B"/>
    <w:rsid w:val="00776F6B"/>
    <w:rsid w:val="00776FDF"/>
    <w:rsid w:val="007772CA"/>
    <w:rsid w:val="0078044D"/>
    <w:rsid w:val="0078575C"/>
    <w:rsid w:val="007A2ED7"/>
    <w:rsid w:val="007B1023"/>
    <w:rsid w:val="007D38A2"/>
    <w:rsid w:val="00820EC4"/>
    <w:rsid w:val="008273FE"/>
    <w:rsid w:val="00857E19"/>
    <w:rsid w:val="008601DD"/>
    <w:rsid w:val="008742B4"/>
    <w:rsid w:val="008862E2"/>
    <w:rsid w:val="00886350"/>
    <w:rsid w:val="00886EEF"/>
    <w:rsid w:val="00891498"/>
    <w:rsid w:val="00897BA4"/>
    <w:rsid w:val="00897EA7"/>
    <w:rsid w:val="008B4D0F"/>
    <w:rsid w:val="008B6235"/>
    <w:rsid w:val="008C3043"/>
    <w:rsid w:val="008C395C"/>
    <w:rsid w:val="008C3E9F"/>
    <w:rsid w:val="008E2C30"/>
    <w:rsid w:val="008F6211"/>
    <w:rsid w:val="00903BE8"/>
    <w:rsid w:val="00903E07"/>
    <w:rsid w:val="009079B6"/>
    <w:rsid w:val="009518DA"/>
    <w:rsid w:val="009521B0"/>
    <w:rsid w:val="009532FA"/>
    <w:rsid w:val="00996CD3"/>
    <w:rsid w:val="00996FCB"/>
    <w:rsid w:val="009C1ED3"/>
    <w:rsid w:val="009C44BB"/>
    <w:rsid w:val="009D5809"/>
    <w:rsid w:val="009F21B1"/>
    <w:rsid w:val="009F49E3"/>
    <w:rsid w:val="00A002DF"/>
    <w:rsid w:val="00A244FA"/>
    <w:rsid w:val="00A31412"/>
    <w:rsid w:val="00A42345"/>
    <w:rsid w:val="00A53AF1"/>
    <w:rsid w:val="00A77FAC"/>
    <w:rsid w:val="00A84C9B"/>
    <w:rsid w:val="00AA34C2"/>
    <w:rsid w:val="00AA34CD"/>
    <w:rsid w:val="00AB5B96"/>
    <w:rsid w:val="00AF6538"/>
    <w:rsid w:val="00B21CA3"/>
    <w:rsid w:val="00B3094A"/>
    <w:rsid w:val="00BA541F"/>
    <w:rsid w:val="00BB2106"/>
    <w:rsid w:val="00BC13BC"/>
    <w:rsid w:val="00BC1763"/>
    <w:rsid w:val="00BD00F8"/>
    <w:rsid w:val="00BD1471"/>
    <w:rsid w:val="00C31976"/>
    <w:rsid w:val="00C374A1"/>
    <w:rsid w:val="00C379CE"/>
    <w:rsid w:val="00C677AF"/>
    <w:rsid w:val="00C72FC2"/>
    <w:rsid w:val="00C773AC"/>
    <w:rsid w:val="00C9294B"/>
    <w:rsid w:val="00C943DF"/>
    <w:rsid w:val="00CA14BF"/>
    <w:rsid w:val="00CB0531"/>
    <w:rsid w:val="00CB64F7"/>
    <w:rsid w:val="00CE3D01"/>
    <w:rsid w:val="00CE6812"/>
    <w:rsid w:val="00D265C7"/>
    <w:rsid w:val="00D265F7"/>
    <w:rsid w:val="00D33FD8"/>
    <w:rsid w:val="00D50BA9"/>
    <w:rsid w:val="00D56B90"/>
    <w:rsid w:val="00D6300D"/>
    <w:rsid w:val="00D81BD9"/>
    <w:rsid w:val="00D87AC4"/>
    <w:rsid w:val="00D925F2"/>
    <w:rsid w:val="00DB0AB8"/>
    <w:rsid w:val="00DC5274"/>
    <w:rsid w:val="00DF340E"/>
    <w:rsid w:val="00E26E64"/>
    <w:rsid w:val="00E35321"/>
    <w:rsid w:val="00E478C0"/>
    <w:rsid w:val="00E51DF6"/>
    <w:rsid w:val="00E57652"/>
    <w:rsid w:val="00E76E79"/>
    <w:rsid w:val="00E84ADF"/>
    <w:rsid w:val="00EE3300"/>
    <w:rsid w:val="00F00052"/>
    <w:rsid w:val="00F01597"/>
    <w:rsid w:val="00F31AA9"/>
    <w:rsid w:val="00F72B15"/>
    <w:rsid w:val="00F8144F"/>
    <w:rsid w:val="00F93A4C"/>
    <w:rsid w:val="00F970A6"/>
    <w:rsid w:val="00FB3D35"/>
    <w:rsid w:val="00FB5810"/>
    <w:rsid w:val="00FC2115"/>
    <w:rsid w:val="00FD1E55"/>
    <w:rsid w:val="00FF653B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521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basedOn w:val="a"/>
    <w:next w:val="a"/>
    <w:qFormat/>
    <w:rsid w:val="0069480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1">
    <w:name w:val="Заголовок Знак1"/>
    <w:link w:val="af"/>
    <w:rsid w:val="006948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No Spacing"/>
    <w:uiPriority w:val="1"/>
    <w:qFormat/>
    <w:rsid w:val="0069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11"/>
    <w:qFormat/>
    <w:rsid w:val="00694803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uiPriority w:val="10"/>
    <w:rsid w:val="006948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6267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110</cp:revision>
  <dcterms:created xsi:type="dcterms:W3CDTF">2017-09-08T09:51:00Z</dcterms:created>
  <dcterms:modified xsi:type="dcterms:W3CDTF">2019-03-13T05:31:00Z</dcterms:modified>
</cp:coreProperties>
</file>